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5E" w:rsidRPr="0000505E" w:rsidRDefault="0000505E" w:rsidP="0035739D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00505E">
        <w:rPr>
          <w:rFonts w:ascii="Mazda Type Medium" w:hAnsi="Mazda Type Medium"/>
          <w:sz w:val="20"/>
          <w:szCs w:val="20"/>
          <w:lang w:val="de-AT"/>
        </w:rPr>
        <w:instrText>www.mazda-newsroom.at/mazda-schliesst-geschaeftsjahr-mit-steigerung-von-umsatz-und-gewinn-ab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8444EB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www.mazda-newsroom.at/mazda-schliesst-geschaeftsjahr-mit-steigerung-von-umsatz-und-gewinn-ab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35739D" w:rsidRPr="0035739D" w:rsidRDefault="001630C9" w:rsidP="0035739D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 schließt Geschäftsjahr</w:t>
      </w:r>
      <w:r w:rsidR="002D0AD9">
        <w:rPr>
          <w:rFonts w:ascii="Mazda Type Medium" w:hAnsi="Mazda Type Medium"/>
          <w:sz w:val="28"/>
          <w:szCs w:val="28"/>
          <w:lang w:val="de-AT"/>
        </w:rPr>
        <w:t xml:space="preserve"> mit</w:t>
      </w:r>
      <w:r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2D0AD9">
        <w:rPr>
          <w:rFonts w:ascii="Mazda Type Medium" w:hAnsi="Mazda Type Medium"/>
          <w:sz w:val="28"/>
          <w:szCs w:val="28"/>
          <w:lang w:val="de-AT"/>
        </w:rPr>
        <w:t>Steigerung von Umsatz und Gewinn ab</w:t>
      </w:r>
    </w:p>
    <w:p w:rsidR="009007F2" w:rsidRPr="009007F2" w:rsidRDefault="009007F2" w:rsidP="009007F2">
      <w:pPr>
        <w:pStyle w:val="KeinLeerraum"/>
        <w:spacing w:line="360" w:lineRule="auto"/>
        <w:rPr>
          <w:rFonts w:ascii="Mazda Type Medium" w:hAnsi="Mazda Type Medium"/>
          <w:sz w:val="20"/>
        </w:rPr>
      </w:pPr>
      <w:r w:rsidRPr="009007F2">
        <w:rPr>
          <w:rFonts w:ascii="Mazda Type Medium" w:hAnsi="Mazda Type Medium"/>
          <w:sz w:val="20"/>
        </w:rPr>
        <w:t xml:space="preserve">- </w:t>
      </w:r>
      <w:r w:rsidR="002D0AD9">
        <w:rPr>
          <w:rFonts w:ascii="Mazda Type Medium" w:hAnsi="Mazda Type Medium"/>
          <w:sz w:val="20"/>
        </w:rPr>
        <w:t xml:space="preserve">Absatz und Marktanteil in Europa gesteigert. </w:t>
      </w:r>
    </w:p>
    <w:p w:rsidR="007D32C6" w:rsidRDefault="009007F2" w:rsidP="0035739D">
      <w:pPr>
        <w:pStyle w:val="KeinLeerraum"/>
        <w:spacing w:line="360" w:lineRule="auto"/>
        <w:rPr>
          <w:rFonts w:ascii="Mazda Type Medium" w:hAnsi="Mazda Type Medium"/>
          <w:sz w:val="20"/>
        </w:rPr>
      </w:pPr>
      <w:r w:rsidRPr="009007F2">
        <w:rPr>
          <w:rFonts w:ascii="Mazda Type Medium" w:hAnsi="Mazda Type Medium"/>
          <w:sz w:val="20"/>
        </w:rPr>
        <w:t xml:space="preserve">- Positiver Ausblick auf Umsatz und Gewinn trotz </w:t>
      </w:r>
      <w:r w:rsidR="001630C9">
        <w:rPr>
          <w:rFonts w:ascii="Mazda Type Medium" w:hAnsi="Mazda Type Medium"/>
          <w:sz w:val="20"/>
        </w:rPr>
        <w:t>herausforderndem Marktumfeld</w:t>
      </w:r>
      <w:r w:rsidR="002D0AD9">
        <w:rPr>
          <w:rFonts w:ascii="Mazda Type Medium" w:hAnsi="Mazda Type Medium"/>
          <w:sz w:val="20"/>
        </w:rPr>
        <w:t>.</w:t>
      </w:r>
    </w:p>
    <w:p w:rsidR="009007F2" w:rsidRDefault="009007F2" w:rsidP="0035739D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1630C9" w:rsidRPr="002D0AD9" w:rsidRDefault="007D32C6" w:rsidP="002D0AD9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  <w:r w:rsidRPr="007D32C6">
        <w:rPr>
          <w:rFonts w:ascii="Mazda Type" w:hAnsi="Mazda Type"/>
          <w:sz w:val="20"/>
        </w:rPr>
        <w:t>Die Mazda Motor Corporation hat heute ihre Finanz- und Verkaufsergebnisse für das Gesamtjahr bekannt gegeben und meldet e</w:t>
      </w:r>
      <w:r w:rsidR="001630C9">
        <w:rPr>
          <w:rFonts w:ascii="Mazda Type" w:hAnsi="Mazda Type"/>
          <w:sz w:val="20"/>
        </w:rPr>
        <w:t>inen weltweiten Absatz von 1.251</w:t>
      </w:r>
      <w:r w:rsidRPr="007D32C6">
        <w:rPr>
          <w:rFonts w:ascii="Mazda Type" w:hAnsi="Mazda Type"/>
          <w:sz w:val="20"/>
        </w:rPr>
        <w:t xml:space="preserve">.000 Fahrzeugen im </w:t>
      </w:r>
      <w:r>
        <w:rPr>
          <w:rFonts w:ascii="Mazda Type" w:hAnsi="Mazda Type"/>
          <w:sz w:val="20"/>
        </w:rPr>
        <w:t xml:space="preserve">mit </w:t>
      </w:r>
      <w:r w:rsidR="002D0AD9">
        <w:rPr>
          <w:rFonts w:ascii="Mazda Type" w:hAnsi="Mazda Type"/>
          <w:sz w:val="20"/>
        </w:rPr>
        <w:t>31. März 2022</w:t>
      </w:r>
      <w:r w:rsidRPr="007D32C6">
        <w:rPr>
          <w:rFonts w:ascii="Mazda Type" w:hAnsi="Mazda Type"/>
          <w:sz w:val="20"/>
        </w:rPr>
        <w:t xml:space="preserve"> en</w:t>
      </w:r>
      <w:r>
        <w:rPr>
          <w:rFonts w:ascii="Mazda Type" w:hAnsi="Mazda Type"/>
          <w:sz w:val="20"/>
        </w:rPr>
        <w:t>denden Geschäftsjahr.</w:t>
      </w:r>
    </w:p>
    <w:p w:rsidR="001630C9" w:rsidRDefault="001630C9" w:rsidP="001630C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 w:rsidRPr="001630C9">
        <w:rPr>
          <w:rFonts w:ascii="Mazda Type" w:hAnsi="Mazda Type"/>
          <w:sz w:val="20"/>
          <w:szCs w:val="20"/>
          <w:lang w:val="de-AT"/>
        </w:rPr>
        <w:t>Die Verkäufe von Mazda in Europa stiegen im Vergleich zum Vorjahr um 7,2 % auf 163.000 Einheiten, der Marktanteil stieg um 0,1 Punkte auf 1,2 %. Auch auf dem nordamerikanischen Markt konnte Mazda seine Verkaufszahlen im Vergleich zum Vorjahr steigern und verkaufte 439.000 Einheiten (+9%). In Mazdas Heimatmarkt Japan wurden 149.000 Einheiten verkauft (-16%). China, Mazdas größter Markt in Asien, verzeichnete einen Absatz</w:t>
      </w:r>
      <w:r w:rsidR="002D0AD9">
        <w:rPr>
          <w:rFonts w:ascii="Mazda Type" w:hAnsi="Mazda Type"/>
          <w:sz w:val="20"/>
          <w:szCs w:val="20"/>
          <w:lang w:val="de-AT"/>
        </w:rPr>
        <w:t xml:space="preserve"> von 170.000 Einheiten (-26%). </w:t>
      </w:r>
    </w:p>
    <w:p w:rsidR="002D0AD9" w:rsidRDefault="001630C9" w:rsidP="001630C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Dank verstärktem Fokus auf Umsatzsteigerung</w:t>
      </w:r>
      <w:r w:rsidRPr="001630C9">
        <w:rPr>
          <w:rFonts w:ascii="Mazda Type" w:hAnsi="Mazda Type"/>
          <w:sz w:val="20"/>
          <w:szCs w:val="20"/>
          <w:lang w:val="de-AT"/>
        </w:rPr>
        <w:t xml:space="preserve">, Kostensenkung und Verbesserung des variablen Gewinns erzielte Mazda einen Nettoumsatz von 3.120,3 Milliarden Yen (23,8 Milliarden Euro*), was zu einem positiven Betriebsergebnis von 104,2 Milliarden Yen (795,4 Millionen Euro*) und einem Nettogewinn von 81,6 Milliarden Yen (622,9 Millionen Euro*) führte. </w:t>
      </w:r>
    </w:p>
    <w:p w:rsidR="002D0AD9" w:rsidRPr="001630C9" w:rsidRDefault="002D0AD9" w:rsidP="002D0AD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 w:rsidRPr="001630C9">
        <w:rPr>
          <w:rFonts w:ascii="Mazda Type" w:hAnsi="Mazda Type"/>
          <w:sz w:val="20"/>
          <w:szCs w:val="20"/>
          <w:lang w:val="de-AT"/>
        </w:rPr>
        <w:t xml:space="preserve">Obwohl das Geschäftsumfeld aufgrund von </w:t>
      </w:r>
      <w:r>
        <w:rPr>
          <w:rFonts w:ascii="Mazda Type" w:hAnsi="Mazda Type"/>
          <w:sz w:val="20"/>
          <w:szCs w:val="20"/>
          <w:lang w:val="de-AT"/>
        </w:rPr>
        <w:t>Themen</w:t>
      </w:r>
      <w:r w:rsidRPr="001630C9">
        <w:rPr>
          <w:rFonts w:ascii="Mazda Type" w:hAnsi="Mazda Type"/>
          <w:sz w:val="20"/>
          <w:szCs w:val="20"/>
          <w:lang w:val="de-AT"/>
        </w:rPr>
        <w:t xml:space="preserve"> wie dem Krieg in der Ukraine, der Halbleiterknappheit und steigenden Rohstoffpreisen weiterhin unsicher ist, will Mazda mit der Einführung der neuen Modelle CX-50 und CX-60 in dem im März 2023 endenden Geschäftsjahr den Absatz weiter steigern und rechnet mit einem weltweiten Absatz von 1.349.000 Einheiten.</w:t>
      </w:r>
      <w:r>
        <w:rPr>
          <w:rFonts w:ascii="Mazda Type" w:hAnsi="Mazda Type"/>
          <w:sz w:val="20"/>
          <w:szCs w:val="20"/>
          <w:lang w:val="de-AT"/>
        </w:rPr>
        <w:t xml:space="preserve"> Die absatzstärksten Märkte werden dabei</w:t>
      </w:r>
      <w:r w:rsidRPr="001630C9">
        <w:rPr>
          <w:rFonts w:ascii="Mazda Type" w:hAnsi="Mazda Type"/>
          <w:sz w:val="20"/>
          <w:szCs w:val="20"/>
          <w:lang w:val="de-AT"/>
        </w:rPr>
        <w:t xml:space="preserve"> Nordamerika, Japan und Europa </w:t>
      </w:r>
      <w:r>
        <w:rPr>
          <w:rFonts w:ascii="Mazda Type" w:hAnsi="Mazda Type"/>
          <w:sz w:val="20"/>
          <w:szCs w:val="20"/>
          <w:lang w:val="de-AT"/>
        </w:rPr>
        <w:t xml:space="preserve">sein.  </w:t>
      </w:r>
    </w:p>
    <w:p w:rsidR="007D32C6" w:rsidRPr="002D0AD9" w:rsidRDefault="002D0AD9" w:rsidP="007D32C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 w:rsidRPr="001630C9">
        <w:rPr>
          <w:rFonts w:ascii="Mazda Type" w:hAnsi="Mazda Type"/>
          <w:sz w:val="20"/>
          <w:szCs w:val="20"/>
          <w:lang w:val="de-AT"/>
        </w:rPr>
        <w:t>Unter genauer Beobachtung des Geschäftsumfelds prognostiziert Mazda für das gesamte Geschäftsjahr einen Nettoumsatz von 3.800,00 Milliarden Yen (28,5 Milliarden Euro*), einen Betriebsgewinn von 120,0 Milliarden Yen (902,2 Millionen Euro*) und einen Nettogewinn von 80,0 Milliarde</w:t>
      </w:r>
      <w:r>
        <w:rPr>
          <w:rFonts w:ascii="Mazda Type" w:hAnsi="Mazda Type"/>
          <w:sz w:val="20"/>
          <w:szCs w:val="20"/>
          <w:lang w:val="de-AT"/>
        </w:rPr>
        <w:t xml:space="preserve">n Yen (601,5 Millionen Euro*). </w:t>
      </w:r>
    </w:p>
    <w:p w:rsidR="00A62448" w:rsidRPr="0000505E" w:rsidRDefault="001630C9" w:rsidP="0000505E">
      <w:pPr>
        <w:pStyle w:val="s3"/>
        <w:spacing w:line="260" w:lineRule="exact"/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</w:pPr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*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Quelle</w:t>
      </w:r>
      <w:proofErr w:type="spellEnd"/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: </w:t>
      </w:r>
      <w:hyperlink r:id="rId8" w:history="1">
        <w:r w:rsidRPr="001630C9">
          <w:rPr>
            <w:rFonts w:ascii="Mazda Type" w:eastAsiaTheme="minorEastAsia" w:hAnsi="Mazda Type" w:cstheme="minorBidi"/>
            <w:color w:val="808080" w:themeColor="background1" w:themeShade="80"/>
            <w:sz w:val="16"/>
            <w:szCs w:val="16"/>
            <w:lang w:val="en-US" w:eastAsia="de-DE"/>
          </w:rPr>
          <w:t>Mazda Motor Corporation’s Consolidated Financial Results for</w:t>
        </w:r>
        <w:r>
          <w:rPr>
            <w:rFonts w:ascii="Mazda Type" w:eastAsiaTheme="minorEastAsia" w:hAnsi="Mazda Type" w:cstheme="minorBidi"/>
            <w:color w:val="808080" w:themeColor="background1" w:themeShade="80"/>
            <w:sz w:val="16"/>
            <w:szCs w:val="16"/>
            <w:lang w:val="en-US" w:eastAsia="de-DE"/>
          </w:rPr>
          <w:t xml:space="preserve"> the Fiscal Year Ending March 31</w:t>
        </w:r>
        <w:r w:rsidRPr="001630C9">
          <w:rPr>
            <w:rFonts w:ascii="Mazda Type" w:eastAsiaTheme="minorEastAsia" w:hAnsi="Mazda Type" w:cstheme="minorBidi"/>
            <w:color w:val="808080" w:themeColor="background1" w:themeShade="80"/>
            <w:sz w:val="16"/>
            <w:szCs w:val="16"/>
            <w:lang w:val="en-US" w:eastAsia="de-DE"/>
          </w:rPr>
          <w:t>, 2022</w:t>
        </w:r>
      </w:hyperlink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; Euro 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Umrechnungskurs</w:t>
      </w:r>
      <w:proofErr w:type="spellEnd"/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wurde</w:t>
      </w:r>
      <w:proofErr w:type="spellEnd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kalkuliert</w:t>
      </w:r>
      <w:proofErr w:type="spellEnd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mit</w:t>
      </w:r>
      <w:proofErr w:type="spellEnd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€1 = ¥131; </w:t>
      </w:r>
      <w:proofErr w:type="spellStart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Ganzjahres</w:t>
      </w:r>
      <w:proofErr w:type="spellEnd"/>
      <w:r w:rsidR="002D0AD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-Forecast: </w:t>
      </w:r>
      <w:r w:rsidRPr="001630C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€1 = ¥133</w:t>
      </w:r>
      <w:bookmarkStart w:id="0" w:name="_GoBack"/>
      <w:bookmarkEnd w:id="0"/>
    </w:p>
    <w:p w:rsidR="00A62448" w:rsidRDefault="00A62448" w:rsidP="002D0AD9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3538D9" w:rsidRDefault="00024516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35739D">
        <w:rPr>
          <w:rFonts w:ascii="Mazda Type" w:hAnsi="Mazda Type"/>
          <w:sz w:val="20"/>
          <w:szCs w:val="20"/>
          <w:lang w:val="de-AT"/>
        </w:rPr>
        <w:t>/</w:t>
      </w:r>
      <w:r w:rsidR="007D32C6">
        <w:rPr>
          <w:rFonts w:ascii="Mazda Type" w:hAnsi="Mazda Type"/>
          <w:sz w:val="20"/>
          <w:szCs w:val="20"/>
          <w:lang w:val="de-AT"/>
        </w:rPr>
        <w:t>Hiroshima,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2D0AD9">
        <w:rPr>
          <w:rFonts w:ascii="Mazda Type" w:hAnsi="Mazda Type"/>
          <w:sz w:val="20"/>
          <w:szCs w:val="20"/>
          <w:lang w:val="de-AT"/>
        </w:rPr>
        <w:t>13. Mai 2022</w:t>
      </w:r>
    </w:p>
    <w:p w:rsidR="001630C9" w:rsidRPr="00BC5D5A" w:rsidRDefault="001630C9" w:rsidP="001630C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sectPr w:rsidR="001630C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04" w:rsidRDefault="00793204" w:rsidP="00420EE9">
      <w:r>
        <w:separator/>
      </w:r>
    </w:p>
  </w:endnote>
  <w:endnote w:type="continuationSeparator" w:id="0">
    <w:p w:rsidR="00793204" w:rsidRDefault="0079320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00000001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00505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04" w:rsidRDefault="00793204" w:rsidP="00420EE9">
      <w:r>
        <w:separator/>
      </w:r>
    </w:p>
  </w:footnote>
  <w:footnote w:type="continuationSeparator" w:id="0">
    <w:p w:rsidR="00793204" w:rsidRDefault="0079320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69D3"/>
    <w:multiLevelType w:val="hybridMultilevel"/>
    <w:tmpl w:val="1E20FA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370D"/>
    <w:rsid w:val="0000505E"/>
    <w:rsid w:val="000066CE"/>
    <w:rsid w:val="000067BD"/>
    <w:rsid w:val="00015136"/>
    <w:rsid w:val="00016200"/>
    <w:rsid w:val="00021202"/>
    <w:rsid w:val="00024516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630C9"/>
    <w:rsid w:val="00170CCC"/>
    <w:rsid w:val="00176B70"/>
    <w:rsid w:val="00186840"/>
    <w:rsid w:val="00192B74"/>
    <w:rsid w:val="00194555"/>
    <w:rsid w:val="0019632C"/>
    <w:rsid w:val="001A02DA"/>
    <w:rsid w:val="001A62F6"/>
    <w:rsid w:val="001B7416"/>
    <w:rsid w:val="001D77EE"/>
    <w:rsid w:val="001E4DF9"/>
    <w:rsid w:val="00203F1D"/>
    <w:rsid w:val="0020715C"/>
    <w:rsid w:val="0021181B"/>
    <w:rsid w:val="002122FE"/>
    <w:rsid w:val="002308EA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B1B9A"/>
    <w:rsid w:val="002C3EBA"/>
    <w:rsid w:val="002C46B7"/>
    <w:rsid w:val="002D0AD9"/>
    <w:rsid w:val="002D1211"/>
    <w:rsid w:val="002E059A"/>
    <w:rsid w:val="002E3D08"/>
    <w:rsid w:val="002E6DD1"/>
    <w:rsid w:val="002F279C"/>
    <w:rsid w:val="002F5DE9"/>
    <w:rsid w:val="003032C6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739D"/>
    <w:rsid w:val="00360CD3"/>
    <w:rsid w:val="00361D19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061A4"/>
    <w:rsid w:val="00415F95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7594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94828"/>
    <w:rsid w:val="006A1486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3204"/>
    <w:rsid w:val="00796E5A"/>
    <w:rsid w:val="007A14DE"/>
    <w:rsid w:val="007A7EA7"/>
    <w:rsid w:val="007B4211"/>
    <w:rsid w:val="007B4444"/>
    <w:rsid w:val="007C1BCC"/>
    <w:rsid w:val="007D0BB7"/>
    <w:rsid w:val="007D276A"/>
    <w:rsid w:val="007D32C6"/>
    <w:rsid w:val="007D3660"/>
    <w:rsid w:val="007E6F6D"/>
    <w:rsid w:val="007F6E1E"/>
    <w:rsid w:val="007F6F40"/>
    <w:rsid w:val="00802A2B"/>
    <w:rsid w:val="00806D2E"/>
    <w:rsid w:val="00811414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07F2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2448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35A1C"/>
    <w:rsid w:val="00B402A4"/>
    <w:rsid w:val="00B51B6C"/>
    <w:rsid w:val="00B54C31"/>
    <w:rsid w:val="00B71D00"/>
    <w:rsid w:val="00B71F60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25CCF"/>
    <w:rsid w:val="00C3064C"/>
    <w:rsid w:val="00C320A4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22A"/>
    <w:rsid w:val="00DE5995"/>
    <w:rsid w:val="00DE5A52"/>
    <w:rsid w:val="00DF01E8"/>
    <w:rsid w:val="00DF0F88"/>
    <w:rsid w:val="00DF2580"/>
    <w:rsid w:val="00DF77AF"/>
    <w:rsid w:val="00DF7F39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C5C77"/>
    <w:rsid w:val="00FD3F39"/>
    <w:rsid w:val="00FD63B1"/>
    <w:rsid w:val="00FD6FE5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E4B425"/>
  <w15:docId w15:val="{D7B59A6F-60E7-4CE9-AF02-83DBE2B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s3">
    <w:name w:val="s3"/>
    <w:basedOn w:val="Standard"/>
    <w:rsid w:val="001630C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Absatz-Standardschriftart"/>
    <w:rsid w:val="0016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20513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980C5-65C4-43E4-B1CC-F5D34C22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4</cp:revision>
  <cp:lastPrinted>2021-05-14T09:01:00Z</cp:lastPrinted>
  <dcterms:created xsi:type="dcterms:W3CDTF">2022-05-13T06:43:00Z</dcterms:created>
  <dcterms:modified xsi:type="dcterms:W3CDTF">2022-05-13T08:06:00Z</dcterms:modified>
</cp:coreProperties>
</file>